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761B0D" w14:textId="77777777" w:rsidR="00EC7798" w:rsidRPr="006C5E98" w:rsidRDefault="00EC7798">
      <w:pPr>
        <w:spacing w:line="400" w:lineRule="exact"/>
        <w:jc w:val="center"/>
        <w:rPr>
          <w:rFonts w:ascii="times new romar" w:eastAsia="仿宋" w:hAnsi="times new romar" w:hint="eastAsia"/>
          <w:color w:val="000000"/>
          <w:sz w:val="24"/>
          <w:szCs w:val="24"/>
        </w:rPr>
      </w:pPr>
    </w:p>
    <w:p w14:paraId="26F883F7" w14:textId="77777777" w:rsidR="00EC7798" w:rsidRPr="006C5E98" w:rsidRDefault="00EC7798">
      <w:pPr>
        <w:spacing w:line="400" w:lineRule="exact"/>
        <w:jc w:val="center"/>
        <w:rPr>
          <w:rFonts w:ascii="times new romar" w:eastAsia="仿宋" w:hAnsi="times new romar" w:hint="eastAsia"/>
          <w:color w:val="000000"/>
          <w:sz w:val="24"/>
          <w:szCs w:val="24"/>
        </w:rPr>
      </w:pPr>
    </w:p>
    <w:p w14:paraId="26EB54BA" w14:textId="77777777" w:rsidR="00EC7798" w:rsidRPr="006C5E98" w:rsidRDefault="00EC7798">
      <w:pPr>
        <w:spacing w:line="400" w:lineRule="exact"/>
        <w:jc w:val="center"/>
        <w:rPr>
          <w:rFonts w:ascii="times new romar" w:eastAsia="仿宋" w:hAnsi="times new romar" w:hint="eastAsia"/>
          <w:color w:val="000000"/>
          <w:sz w:val="24"/>
          <w:szCs w:val="24"/>
        </w:rPr>
      </w:pPr>
    </w:p>
    <w:p w14:paraId="2D1E2DAD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color w:val="000000"/>
          <w:sz w:val="24"/>
          <w:szCs w:val="24"/>
        </w:rPr>
      </w:pPr>
    </w:p>
    <w:p w14:paraId="79CB11F9" w14:textId="77777777" w:rsidR="00EC7798" w:rsidRPr="006C5E98" w:rsidRDefault="0039301E">
      <w:pPr>
        <w:spacing w:line="240" w:lineRule="auto"/>
        <w:jc w:val="center"/>
        <w:rPr>
          <w:rFonts w:ascii="times new romar" w:eastAsia="仿宋" w:hAnsi="times new romar" w:hint="eastAsia"/>
          <w:color w:val="000000"/>
          <w:sz w:val="40"/>
          <w:szCs w:val="24"/>
        </w:rPr>
      </w:pPr>
      <w:r w:rsidRPr="006C5E98">
        <w:rPr>
          <w:rFonts w:ascii="times new romar" w:eastAsia="仿宋" w:hAnsi="times new romar" w:hint="eastAsia"/>
          <w:color w:val="000000"/>
          <w:sz w:val="40"/>
          <w:szCs w:val="24"/>
        </w:rPr>
        <w:t>中国化工行业</w:t>
      </w:r>
    </w:p>
    <w:p w14:paraId="7E7D6C46" w14:textId="77777777" w:rsidR="00EC7798" w:rsidRPr="006C5E98" w:rsidRDefault="0039301E">
      <w:pPr>
        <w:spacing w:line="240" w:lineRule="auto"/>
        <w:jc w:val="center"/>
        <w:rPr>
          <w:rFonts w:ascii="times new romar" w:eastAsia="仿宋" w:hAnsi="times new romar" w:hint="eastAsia"/>
          <w:color w:val="000000"/>
          <w:sz w:val="40"/>
          <w:szCs w:val="24"/>
        </w:rPr>
      </w:pPr>
      <w:r w:rsidRPr="006C5E98">
        <w:rPr>
          <w:rFonts w:ascii="times new romar" w:eastAsia="仿宋" w:hAnsi="times new romar" w:hint="eastAsia"/>
          <w:color w:val="000000"/>
          <w:sz w:val="40"/>
          <w:szCs w:val="24"/>
        </w:rPr>
        <w:t>化工生产</w:t>
      </w:r>
      <w:r w:rsidRPr="006C5E98">
        <w:rPr>
          <w:rFonts w:ascii="times new romar" w:eastAsia="仿宋" w:hAnsi="times new romar"/>
          <w:color w:val="000000"/>
          <w:sz w:val="40"/>
          <w:szCs w:val="24"/>
        </w:rPr>
        <w:t>企业温室气体排放报告</w:t>
      </w:r>
    </w:p>
    <w:p w14:paraId="2CAFAC25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6A6BE4E0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4838529F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33C67128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5EEFEBBD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35339431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16C8F02C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35B28FB1" w14:textId="77777777" w:rsidR="00EC7798" w:rsidRPr="006C5E98" w:rsidRDefault="00EC7798">
      <w:pPr>
        <w:spacing w:line="240" w:lineRule="auto"/>
        <w:jc w:val="center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1E3F4CA0" w14:textId="77777777" w:rsidR="00EC7798" w:rsidRPr="006C5E98" w:rsidRDefault="00EC7798">
      <w:pPr>
        <w:spacing w:line="240" w:lineRule="auto"/>
        <w:jc w:val="both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</w:p>
    <w:p w14:paraId="7D6B48FF" w14:textId="77777777" w:rsidR="00EC7798" w:rsidRPr="006C5E98" w:rsidRDefault="0039301E">
      <w:pPr>
        <w:spacing w:line="240" w:lineRule="auto"/>
        <w:ind w:leftChars="742" w:left="1558"/>
        <w:rPr>
          <w:rFonts w:ascii="times new romar" w:eastAsia="仿宋" w:hAnsi="times new romar" w:cs="Arial" w:hint="eastAsia"/>
          <w:color w:val="000000"/>
          <w:sz w:val="28"/>
          <w:szCs w:val="24"/>
        </w:rPr>
      </w:pP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报告主体（盖章）：</w:t>
      </w:r>
      <w:r w:rsidR="00AF2391" w:rsidRPr="006C5E98">
        <w:rPr>
          <w:rFonts w:ascii="times new romar" w:eastAsia="仿宋" w:hAnsi="times new romar" w:cs="Arial" w:hint="eastAsia"/>
          <w:color w:val="000000"/>
          <w:sz w:val="28"/>
          <w:szCs w:val="24"/>
        </w:rPr>
        <w:t>武汉奥克化学</w:t>
      </w:r>
      <w:r w:rsidRPr="006C5E98">
        <w:rPr>
          <w:rFonts w:ascii="times new romar" w:eastAsia="仿宋" w:hAnsi="times new romar" w:cs="Arial" w:hint="eastAsia"/>
          <w:color w:val="000000"/>
          <w:sz w:val="28"/>
          <w:szCs w:val="24"/>
        </w:rPr>
        <w:t>有限公司</w:t>
      </w:r>
    </w:p>
    <w:p w14:paraId="17DC6BA8" w14:textId="77777777" w:rsidR="00EC7798" w:rsidRPr="006C5E98" w:rsidRDefault="0039301E">
      <w:pPr>
        <w:spacing w:line="240" w:lineRule="auto"/>
        <w:ind w:leftChars="742" w:left="1558"/>
        <w:rPr>
          <w:rFonts w:ascii="times new romar" w:eastAsia="仿宋" w:hAnsi="times new romar" w:cs="Arial" w:hint="eastAsia"/>
          <w:color w:val="000000"/>
          <w:sz w:val="28"/>
          <w:szCs w:val="24"/>
        </w:rPr>
      </w:pP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报告年度：</w:t>
      </w:r>
      <w:r w:rsidR="00FA716C" w:rsidRPr="006C5E98">
        <w:rPr>
          <w:rFonts w:ascii="times new romar" w:eastAsia="仿宋" w:hAnsi="times new romar" w:cs="Arial"/>
          <w:color w:val="000000"/>
          <w:sz w:val="28"/>
          <w:szCs w:val="24"/>
        </w:rPr>
        <w:t>201</w:t>
      </w:r>
      <w:r w:rsidR="007F07C7">
        <w:rPr>
          <w:rFonts w:ascii="times new romar" w:eastAsia="仿宋" w:hAnsi="times new romar" w:cs="Arial" w:hint="eastAsia"/>
          <w:color w:val="000000"/>
          <w:sz w:val="28"/>
          <w:szCs w:val="24"/>
        </w:rPr>
        <w:t>9</w:t>
      </w: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年</w:t>
      </w:r>
    </w:p>
    <w:p w14:paraId="7E1AB9CF" w14:textId="77777777" w:rsidR="00EC7798" w:rsidRPr="006C5E98" w:rsidRDefault="0039301E">
      <w:pPr>
        <w:spacing w:line="240" w:lineRule="auto"/>
        <w:ind w:leftChars="742" w:left="1558"/>
        <w:rPr>
          <w:rFonts w:ascii="times new romar" w:eastAsia="仿宋" w:hAnsi="times new romar" w:cs="Arial" w:hint="eastAsia"/>
          <w:color w:val="000000"/>
          <w:sz w:val="28"/>
          <w:szCs w:val="24"/>
        </w:rPr>
      </w:pPr>
      <w:r w:rsidRPr="006C5E98">
        <w:rPr>
          <w:rFonts w:ascii="times new romar" w:eastAsia="仿宋" w:hAnsi="times new romar" w:cs="Arial" w:hint="eastAsia"/>
          <w:color w:val="000000"/>
          <w:sz w:val="28"/>
          <w:szCs w:val="24"/>
        </w:rPr>
        <w:t>报</w:t>
      </w: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告日期：</w:t>
      </w:r>
      <w:r w:rsidRPr="006C5E98">
        <w:rPr>
          <w:rFonts w:ascii="times new romar" w:eastAsia="仿宋" w:hAnsi="times new romar" w:cs="Arial" w:hint="eastAsia"/>
          <w:color w:val="000000"/>
          <w:sz w:val="28"/>
          <w:szCs w:val="24"/>
        </w:rPr>
        <w:t>20</w:t>
      </w:r>
      <w:r w:rsidR="007F07C7">
        <w:rPr>
          <w:rFonts w:ascii="times new romar" w:eastAsia="仿宋" w:hAnsi="times new romar" w:cs="Arial" w:hint="eastAsia"/>
          <w:color w:val="000000"/>
          <w:sz w:val="28"/>
          <w:szCs w:val="24"/>
        </w:rPr>
        <w:t>20</w:t>
      </w: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年</w:t>
      </w:r>
      <w:r w:rsidR="007F07C7">
        <w:rPr>
          <w:rFonts w:ascii="times new romar" w:eastAsia="仿宋" w:hAnsi="times new romar" w:cs="Arial" w:hint="eastAsia"/>
          <w:color w:val="000000"/>
          <w:sz w:val="28"/>
          <w:szCs w:val="24"/>
        </w:rPr>
        <w:t>3</w:t>
      </w: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月</w:t>
      </w: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13</w:t>
      </w:r>
      <w:r w:rsidRPr="006C5E98">
        <w:rPr>
          <w:rFonts w:ascii="times new romar" w:eastAsia="仿宋" w:hAnsi="times new romar" w:cs="Arial"/>
          <w:color w:val="000000"/>
          <w:sz w:val="28"/>
          <w:szCs w:val="24"/>
        </w:rPr>
        <w:t>日</w:t>
      </w:r>
    </w:p>
    <w:p w14:paraId="625739BA" w14:textId="77777777" w:rsidR="00EC7798" w:rsidRPr="006C5E98" w:rsidRDefault="0039301E">
      <w:pPr>
        <w:pStyle w:val="Default"/>
        <w:spacing w:beforeLines="50" w:before="120" w:afterLines="50" w:after="120" w:line="400" w:lineRule="exact"/>
        <w:ind w:firstLine="560"/>
        <w:rPr>
          <w:rFonts w:ascii="times new romar" w:eastAsia="仿宋" w:hAnsi="times new romar" w:cs="Times New Roman" w:hint="eastAsia"/>
        </w:rPr>
      </w:pPr>
      <w:r w:rsidRPr="006C5E98">
        <w:rPr>
          <w:rFonts w:ascii="times new romar" w:eastAsia="仿宋" w:hAnsi="times new romar" w:cs="Times New Roman"/>
        </w:rPr>
        <w:br w:type="page"/>
      </w:r>
      <w:r w:rsidRPr="006C5E98">
        <w:rPr>
          <w:rFonts w:ascii="times new romar" w:eastAsia="仿宋" w:hAnsi="times new romar" w:cs="Times New Roman" w:hint="eastAsia"/>
        </w:rPr>
        <w:lastRenderedPageBreak/>
        <w:t>根据国家发展和改革委员会发布的《中国化工企业温室气体排放核算方法与报告指南（试行）》，本报告主体核算了</w:t>
      </w:r>
      <w:r w:rsidR="00FA716C" w:rsidRPr="006C5E98">
        <w:rPr>
          <w:rFonts w:ascii="times new romar" w:eastAsia="仿宋" w:hAnsi="times new romar" w:cs="Arial" w:hint="eastAsia"/>
          <w:u w:val="single"/>
        </w:rPr>
        <w:t>201</w:t>
      </w:r>
      <w:r w:rsidR="007F07C7">
        <w:rPr>
          <w:rFonts w:ascii="times new romar" w:eastAsia="仿宋" w:hAnsi="times new romar" w:cs="Arial" w:hint="eastAsia"/>
          <w:u w:val="single"/>
        </w:rPr>
        <w:t>9</w:t>
      </w:r>
      <w:r w:rsidRPr="006C5E98">
        <w:rPr>
          <w:rFonts w:ascii="times new romar" w:eastAsia="仿宋" w:hAnsi="times new romar" w:cs="Times New Roman" w:hint="eastAsia"/>
        </w:rPr>
        <w:t>年度温室气体排放量，并填写了相关数据表格。现将有关情况报告如下：</w:t>
      </w:r>
    </w:p>
    <w:p w14:paraId="474E7467" w14:textId="77777777" w:rsidR="00EC7798" w:rsidRPr="006C5E98" w:rsidRDefault="0039301E" w:rsidP="006B25F8">
      <w:pPr>
        <w:pStyle w:val="af6"/>
        <w:numPr>
          <w:ilvl w:val="0"/>
          <w:numId w:val="3"/>
        </w:numPr>
        <w:spacing w:beforeLines="50" w:before="120" w:afterLines="50" w:after="120" w:line="240" w:lineRule="auto"/>
        <w:ind w:firstLineChars="0"/>
        <w:rPr>
          <w:rFonts w:ascii="times new romar" w:eastAsia="仿宋" w:hAnsi="times new romar" w:cs="Arial" w:hint="eastAsia"/>
          <w:b/>
          <w:color w:val="000000"/>
          <w:sz w:val="24"/>
          <w:szCs w:val="24"/>
        </w:rPr>
      </w:pPr>
      <w:r w:rsidRPr="006C5E98">
        <w:rPr>
          <w:rFonts w:ascii="times new romar" w:eastAsia="仿宋" w:hAnsi="times new romar" w:cs="Arial" w:hint="eastAsia"/>
          <w:b/>
          <w:color w:val="000000"/>
          <w:sz w:val="24"/>
          <w:szCs w:val="24"/>
        </w:rPr>
        <w:t>企业基本情况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973"/>
        <w:gridCol w:w="2265"/>
        <w:gridCol w:w="2240"/>
      </w:tblGrid>
      <w:tr w:rsidR="006B25F8" w:rsidRPr="006C5E98" w14:paraId="4E6030CD" w14:textId="77777777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7979" w14:textId="77777777" w:rsidR="006B25F8" w:rsidRPr="006C5E98" w:rsidRDefault="006B25F8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D992" w14:textId="77777777" w:rsidR="006B25F8" w:rsidRPr="006C5E98" w:rsidRDefault="006B25F8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湖北奥克化学有限公司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7BDF" w14:textId="77777777" w:rsidR="006B25F8" w:rsidRPr="006C5E98" w:rsidRDefault="006B25F8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FEF0" w14:textId="77777777" w:rsidR="006B25F8" w:rsidRPr="006C5E98" w:rsidRDefault="006B25F8" w:rsidP="006B25F8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hint="eastAsia"/>
                <w:sz w:val="24"/>
                <w:szCs w:val="24"/>
              </w:rPr>
              <w:t>91420100070524694B</w:t>
            </w:r>
          </w:p>
        </w:tc>
      </w:tr>
      <w:tr w:rsidR="006B25F8" w:rsidRPr="006C5E98" w14:paraId="54702D10" w14:textId="77777777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0CBA" w14:textId="77777777" w:rsidR="006B25F8" w:rsidRPr="006C5E98" w:rsidRDefault="006B25F8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16C2" w14:textId="77777777" w:rsidR="006B25F8" w:rsidRPr="006C5E98" w:rsidRDefault="00EF7D0E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宋体" w:hint="eastAsia"/>
                <w:sz w:val="24"/>
                <w:szCs w:val="24"/>
              </w:rPr>
              <w:t>内资（民营）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EC7D" w14:textId="77777777" w:rsidR="006B25F8" w:rsidRPr="006C5E98" w:rsidRDefault="006B25F8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所属行业</w:t>
            </w:r>
          </w:p>
          <w:p w14:paraId="3A8C5359" w14:textId="77777777" w:rsidR="006B25F8" w:rsidRPr="006C5E98" w:rsidRDefault="006B25F8" w:rsidP="006B25F8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及行业代码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524D" w14:textId="77777777" w:rsidR="006B25F8" w:rsidRPr="006C5E98" w:rsidRDefault="006B25F8" w:rsidP="00EF7D0E">
            <w:pPr>
              <w:spacing w:line="400" w:lineRule="exact"/>
              <w:jc w:val="center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/>
                <w:iCs/>
                <w:color w:val="000000"/>
                <w:kern w:val="0"/>
                <w:sz w:val="24"/>
                <w:szCs w:val="24"/>
              </w:rPr>
              <w:t>化学原料及化学制品制造业</w:t>
            </w:r>
          </w:p>
        </w:tc>
      </w:tr>
      <w:tr w:rsidR="00EF7D0E" w:rsidRPr="006C5E98" w14:paraId="7882EB64" w14:textId="77777777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9786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F247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王树博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7EB7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法人联系电话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DBB2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18641929788</w:t>
            </w:r>
          </w:p>
        </w:tc>
      </w:tr>
      <w:tr w:rsidR="00EF7D0E" w:rsidRPr="006C5E98" w14:paraId="2331A4DD" w14:textId="77777777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5BB8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1CB" w14:textId="77777777" w:rsidR="00EF7D0E" w:rsidRPr="006C5E98" w:rsidRDefault="00EF7D0E" w:rsidP="00EF7D0E">
            <w:pPr>
              <w:snapToGrid w:val="0"/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2013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年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06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月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26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4B51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注册资本</w:t>
            </w:r>
          </w:p>
          <w:p w14:paraId="2DEC42B6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（万元人民币）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0340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壹亿贰仟万元整</w:t>
            </w:r>
          </w:p>
        </w:tc>
      </w:tr>
      <w:tr w:rsidR="00EF7D0E" w:rsidRPr="006C5E98" w14:paraId="69E429E9" w14:textId="77777777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7A5E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37F2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武汉市化学工业区化工大道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128</w:t>
            </w:r>
            <w:r w:rsidRPr="006C5E98">
              <w:rPr>
                <w:rFonts w:ascii="times new romar" w:eastAsia="仿宋" w:hAnsi="times new romar" w:cs="Arial"/>
                <w:iCs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EF7D0E" w:rsidRPr="006C5E98" w14:paraId="5BE94909" w14:textId="77777777" w:rsidTr="00CC1F78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B82B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填报联系人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325F" w14:textId="77777777" w:rsidR="00EF7D0E" w:rsidRPr="006C5E98" w:rsidRDefault="00EF7D0E" w:rsidP="00EF7D0E">
            <w:pPr>
              <w:jc w:val="center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盛倩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3DF5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9281" w14:textId="77777777" w:rsidR="00EF7D0E" w:rsidRPr="006C5E98" w:rsidRDefault="00EF7D0E" w:rsidP="00EF7D0E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/>
                <w:iCs/>
                <w:color w:val="000000"/>
                <w:kern w:val="0"/>
                <w:sz w:val="24"/>
                <w:szCs w:val="24"/>
              </w:rPr>
              <w:t>o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xsq0911@163.com</w:t>
            </w:r>
          </w:p>
        </w:tc>
      </w:tr>
      <w:tr w:rsidR="00EF7D0E" w:rsidRPr="006C5E98" w14:paraId="0C3FDA3A" w14:textId="77777777">
        <w:trPr>
          <w:trHeight w:val="28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D256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联系电话</w:t>
            </w:r>
          </w:p>
          <w:p w14:paraId="6AC8EE94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（区号）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8C97" w14:textId="77777777" w:rsidR="002C02D2" w:rsidRPr="006C5E98" w:rsidRDefault="00EF7D0E" w:rsidP="002C02D2">
            <w:pPr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15972100350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5B30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核算指南行业分类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3494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化工</w:t>
            </w:r>
          </w:p>
        </w:tc>
      </w:tr>
      <w:tr w:rsidR="00EF7D0E" w:rsidRPr="006C5E98" w14:paraId="2E3AB66C" w14:textId="77777777">
        <w:trPr>
          <w:trHeight w:val="624"/>
          <w:jc w:val="center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88FD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企业简介</w:t>
            </w:r>
          </w:p>
          <w:p w14:paraId="04CB01F1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（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300</w:t>
            </w:r>
            <w:r w:rsidRPr="006C5E98"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3E95" w14:textId="77777777" w:rsidR="002C02D2" w:rsidRPr="006C5E98" w:rsidRDefault="002C02D2" w:rsidP="002C02D2">
            <w:pPr>
              <w:shd w:val="clear" w:color="auto" w:fill="FFFFFF"/>
              <w:ind w:firstLine="420"/>
              <w:rPr>
                <w:rFonts w:ascii="times new romar" w:eastAsia="仿宋" w:hAnsi="times new romar" w:hint="eastAsia"/>
                <w:spacing w:val="-4"/>
                <w:sz w:val="24"/>
              </w:rPr>
            </w:pP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武汉奥克化学有限公司是辽宁奥克化学股份有限公司（简称：奥克股份，股票代码：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300082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）为实施全国战略布局在华中区域投资设立的全资子公司。武汉奥克化学有限公司位于武汉化学工业区内，公司占地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150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亩，注册资金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1.2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亿，工程总投资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3.8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亿。公司依托中韩石化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80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万吨乙烯的资源优势和园区完善的配套工程，建立了年产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 xml:space="preserve">12 </w:t>
            </w: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万吨环氧乙烷衍生绿色低碳精细化工新材料，形成了资源—生产—销售为一体的产业链。</w:t>
            </w:r>
          </w:p>
          <w:p w14:paraId="1F6BD7A3" w14:textId="77777777" w:rsidR="002C02D2" w:rsidRPr="006C5E98" w:rsidRDefault="002C02D2" w:rsidP="002C02D2">
            <w:pPr>
              <w:shd w:val="clear" w:color="auto" w:fill="FFFFFF"/>
              <w:ind w:firstLine="420"/>
              <w:rPr>
                <w:rFonts w:ascii="times new romar" w:eastAsia="仿宋" w:hAnsi="times new romar" w:hint="eastAsia"/>
                <w:spacing w:val="-4"/>
                <w:sz w:val="24"/>
              </w:rPr>
            </w:pPr>
            <w:r w:rsidRPr="006C5E98">
              <w:rPr>
                <w:rFonts w:ascii="times new romar" w:eastAsia="仿宋" w:hAnsi="times new romar" w:hint="eastAsia"/>
                <w:spacing w:val="-4"/>
                <w:sz w:val="24"/>
              </w:rPr>
              <w:t>武汉奥克以“共创共享，共和共荣”的核心价值观为指导，坚持“立足环氧，创造价值”的发展战略与“大趋势、大市场、少竞争”的开发经营策略，始终致力于环氧乙烷衍生精细化工新材料的技术创新和产业发展，将武汉奥克打造成华中地区首屈一指的示范基地！</w:t>
            </w:r>
          </w:p>
          <w:p w14:paraId="073C4549" w14:textId="77777777" w:rsidR="00EF7D0E" w:rsidRPr="006C5E98" w:rsidRDefault="00EF7D0E" w:rsidP="00EF7D0E">
            <w:pPr>
              <w:ind w:firstLineChars="200" w:firstLine="480"/>
              <w:jc w:val="both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EF7D0E" w:rsidRPr="006C5E98" w14:paraId="7B90F06E" w14:textId="77777777">
        <w:trPr>
          <w:trHeight w:val="780"/>
          <w:jc w:val="center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09DB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C803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EF7D0E" w:rsidRPr="006C5E98" w14:paraId="41A8E7D4" w14:textId="77777777">
        <w:trPr>
          <w:trHeight w:val="2940"/>
          <w:jc w:val="center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A7E5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C073" w14:textId="77777777" w:rsidR="00EF7D0E" w:rsidRPr="006C5E98" w:rsidRDefault="00EF7D0E" w:rsidP="00EF7D0E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7D277A7" w14:textId="77777777" w:rsidR="00EC7798" w:rsidRPr="006C5E98" w:rsidRDefault="00EC7798">
      <w:pPr>
        <w:spacing w:beforeLines="50" w:before="120" w:afterLines="50" w:after="120" w:line="240" w:lineRule="auto"/>
        <w:rPr>
          <w:rFonts w:ascii="times new romar" w:eastAsia="仿宋" w:hAnsi="times new romar" w:cs="Arial" w:hint="eastAsia"/>
          <w:b/>
          <w:color w:val="000000"/>
          <w:sz w:val="24"/>
          <w:szCs w:val="24"/>
        </w:rPr>
      </w:pPr>
    </w:p>
    <w:p w14:paraId="3044E7A8" w14:textId="77777777" w:rsidR="00EC7798" w:rsidRPr="006C5E98" w:rsidRDefault="0039301E">
      <w:pPr>
        <w:spacing w:beforeLines="50" w:before="120" w:afterLines="50" w:after="120" w:line="240" w:lineRule="auto"/>
        <w:rPr>
          <w:rFonts w:ascii="times new romar" w:eastAsia="仿宋" w:hAnsi="times new romar" w:cs="Arial" w:hint="eastAsia"/>
          <w:b/>
          <w:color w:val="000000"/>
          <w:sz w:val="24"/>
          <w:szCs w:val="24"/>
        </w:rPr>
      </w:pPr>
      <w:r w:rsidRPr="006C5E98">
        <w:rPr>
          <w:rFonts w:ascii="times new romar" w:eastAsia="仿宋" w:hAnsi="times new romar" w:cs="Arial" w:hint="eastAsia"/>
          <w:b/>
          <w:color w:val="000000"/>
          <w:sz w:val="24"/>
          <w:szCs w:val="24"/>
        </w:rPr>
        <w:t>二、温室气体排放量</w:t>
      </w:r>
    </w:p>
    <w:p w14:paraId="5E77F564" w14:textId="77777777" w:rsidR="00EC7798" w:rsidRPr="006C5E98" w:rsidRDefault="0039301E">
      <w:pPr>
        <w:pStyle w:val="Default"/>
        <w:spacing w:beforeLines="50" w:before="120" w:afterLines="50" w:after="120" w:line="240" w:lineRule="auto"/>
        <w:ind w:firstLine="600"/>
        <w:rPr>
          <w:rFonts w:ascii="times new romar" w:eastAsia="仿宋" w:hAnsi="times new romar" w:cs="Arial" w:hint="eastAsia"/>
        </w:rPr>
      </w:pPr>
      <w:r w:rsidRPr="006C5E98">
        <w:rPr>
          <w:rFonts w:ascii="times new romar" w:eastAsia="仿宋" w:hAnsi="times new romar" w:cs="Arial" w:hint="eastAsia"/>
        </w:rPr>
        <w:lastRenderedPageBreak/>
        <w:t>本报告主体温室气体排放总量如下表</w:t>
      </w:r>
      <w:r w:rsidRPr="006C5E98">
        <w:rPr>
          <w:rFonts w:ascii="times new romar" w:eastAsia="仿宋" w:hAnsi="times new romar" w:cs="Arial"/>
        </w:rPr>
        <w:t>2-</w:t>
      </w:r>
      <w:r w:rsidRPr="006C5E98">
        <w:rPr>
          <w:rFonts w:ascii="times new romar" w:eastAsia="仿宋" w:hAnsi="times new romar" w:cs="Arial" w:hint="eastAsia"/>
        </w:rPr>
        <w:t>1</w:t>
      </w:r>
      <w:r w:rsidRPr="006C5E98">
        <w:rPr>
          <w:rFonts w:ascii="times new romar" w:eastAsia="仿宋" w:hAnsi="times new romar" w:cs="Arial" w:hint="eastAsia"/>
        </w:rPr>
        <w:t>所示。</w:t>
      </w:r>
    </w:p>
    <w:p w14:paraId="3B0DE39B" w14:textId="77777777" w:rsidR="00EC7798" w:rsidRPr="006C5E98" w:rsidRDefault="0039301E">
      <w:pPr>
        <w:pStyle w:val="Default"/>
        <w:spacing w:beforeLines="50" w:before="120" w:afterLines="50" w:after="120" w:line="240" w:lineRule="auto"/>
        <w:ind w:firstLine="600"/>
        <w:jc w:val="center"/>
        <w:rPr>
          <w:rFonts w:ascii="times new romar" w:eastAsia="仿宋" w:hAnsi="times new romar" w:cs="Arial" w:hint="eastAsia"/>
          <w:b/>
        </w:rPr>
      </w:pPr>
      <w:r w:rsidRPr="006C5E98">
        <w:rPr>
          <w:rFonts w:ascii="times new romar" w:eastAsia="仿宋" w:hAnsi="times new romar" w:cs="Arial" w:hint="eastAsia"/>
          <w:b/>
        </w:rPr>
        <w:t>表</w:t>
      </w:r>
      <w:r w:rsidRPr="006C5E98">
        <w:rPr>
          <w:rFonts w:ascii="times new romar" w:eastAsia="仿宋" w:hAnsi="times new romar" w:cs="Arial" w:hint="eastAsia"/>
          <w:b/>
        </w:rPr>
        <w:t>2-</w:t>
      </w:r>
      <w:r w:rsidRPr="006C5E98">
        <w:rPr>
          <w:rFonts w:ascii="times new romar" w:eastAsia="仿宋" w:hAnsi="times new romar" w:cs="Arial"/>
          <w:b/>
        </w:rPr>
        <w:t>1</w:t>
      </w:r>
      <w:r w:rsidRPr="006C5E98">
        <w:rPr>
          <w:rFonts w:ascii="times new romar" w:eastAsia="仿宋" w:hAnsi="times new romar" w:cs="Arial" w:hint="eastAsia"/>
          <w:b/>
        </w:rPr>
        <w:t xml:space="preserve"> </w:t>
      </w:r>
      <w:r w:rsidRPr="006C5E98">
        <w:rPr>
          <w:rFonts w:ascii="times new romar" w:eastAsia="仿宋" w:hAnsi="times new romar" w:cs="Arial" w:hint="eastAsia"/>
          <w:b/>
        </w:rPr>
        <w:t>温室气体排放总量表</w:t>
      </w:r>
    </w:p>
    <w:tbl>
      <w:tblPr>
        <w:tblW w:w="6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40"/>
      </w:tblGrid>
      <w:tr w:rsidR="00EC7798" w:rsidRPr="006C5E98" w14:paraId="4D790919" w14:textId="77777777">
        <w:trPr>
          <w:jc w:val="center"/>
        </w:trPr>
        <w:tc>
          <w:tcPr>
            <w:tcW w:w="2943" w:type="dxa"/>
            <w:shd w:val="clear" w:color="auto" w:fill="auto"/>
          </w:tcPr>
          <w:p w14:paraId="1EE188D4" w14:textId="77777777" w:rsidR="00EC7798" w:rsidRPr="006C5E98" w:rsidRDefault="00EC7798">
            <w:pPr>
              <w:pStyle w:val="Default"/>
              <w:spacing w:line="400" w:lineRule="exact"/>
              <w:ind w:firstLine="600"/>
              <w:jc w:val="center"/>
              <w:rPr>
                <w:rFonts w:ascii="times new romar" w:eastAsia="仿宋" w:hAnsi="times new romar" w:cs="Arial" w:hint="eastAsia"/>
              </w:rPr>
            </w:pPr>
          </w:p>
        </w:tc>
        <w:tc>
          <w:tcPr>
            <w:tcW w:w="3240" w:type="dxa"/>
            <w:shd w:val="clear" w:color="auto" w:fill="auto"/>
          </w:tcPr>
          <w:p w14:paraId="4D4AE67C" w14:textId="77777777" w:rsidR="00EC7798" w:rsidRPr="006C5E98" w:rsidRDefault="00FA716C" w:rsidP="007F07C7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cs="Arial" w:hint="eastAsia"/>
              </w:rPr>
            </w:pPr>
            <w:r w:rsidRPr="006C5E98">
              <w:rPr>
                <w:rFonts w:ascii="times new romar" w:eastAsia="仿宋" w:hAnsi="times new romar" w:cs="Arial" w:hint="eastAsia"/>
              </w:rPr>
              <w:t>201</w:t>
            </w:r>
            <w:r w:rsidR="007F07C7">
              <w:rPr>
                <w:rFonts w:ascii="times new romar" w:eastAsia="仿宋" w:hAnsi="times new romar" w:cs="Arial" w:hint="eastAsia"/>
              </w:rPr>
              <w:t>9</w:t>
            </w:r>
            <w:r w:rsidR="0039301E" w:rsidRPr="006C5E98">
              <w:rPr>
                <w:rFonts w:ascii="times new romar" w:eastAsia="仿宋" w:hAnsi="times new romar" w:cs="Arial" w:hint="eastAsia"/>
              </w:rPr>
              <w:t>年</w:t>
            </w:r>
          </w:p>
        </w:tc>
      </w:tr>
      <w:tr w:rsidR="00EC7798" w:rsidRPr="006C5E98" w14:paraId="0BCB9517" w14:textId="77777777">
        <w:trPr>
          <w:jc w:val="center"/>
        </w:trPr>
        <w:tc>
          <w:tcPr>
            <w:tcW w:w="2943" w:type="dxa"/>
            <w:shd w:val="clear" w:color="auto" w:fill="auto"/>
          </w:tcPr>
          <w:p w14:paraId="375EED0F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cs="Arial" w:hint="eastAsia"/>
              </w:rPr>
            </w:pPr>
            <w:r w:rsidRPr="006C5E98">
              <w:rPr>
                <w:rFonts w:ascii="times new romar" w:eastAsia="仿宋" w:hAnsi="times new romar" w:cs="Arial" w:hint="eastAsia"/>
              </w:rPr>
              <w:t>温室气体排放总量（</w:t>
            </w:r>
            <w:r w:rsidRPr="006C5E98">
              <w:rPr>
                <w:rFonts w:ascii="times new romar" w:eastAsia="仿宋" w:hAnsi="times new romar" w:cs="Arial" w:hint="eastAsia"/>
              </w:rPr>
              <w:t>tCO</w:t>
            </w:r>
            <w:r w:rsidRPr="006C5E98">
              <w:rPr>
                <w:rFonts w:ascii="times new romar" w:eastAsia="仿宋" w:hAnsi="times new romar" w:cs="Arial"/>
                <w:vertAlign w:val="subscript"/>
              </w:rPr>
              <w:t>2</w:t>
            </w:r>
            <w:r w:rsidRPr="006C5E98">
              <w:rPr>
                <w:rFonts w:ascii="times new romar" w:eastAsia="仿宋" w:hAnsi="times new romar" w:cs="Arial" w:hint="eastAsia"/>
              </w:rPr>
              <w:t>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91E48" w14:textId="77777777" w:rsidR="00EC7798" w:rsidRPr="006C5E98" w:rsidRDefault="00B87F29" w:rsidP="007F07C7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cs="Arial" w:hint="eastAsia"/>
              </w:rPr>
            </w:pPr>
            <w:r w:rsidRPr="006C5E98">
              <w:rPr>
                <w:rFonts w:ascii="times new romar" w:eastAsia="仿宋" w:hAnsi="times new romar" w:cs="Arial"/>
              </w:rPr>
              <w:t>3</w:t>
            </w:r>
            <w:r w:rsidR="007F07C7">
              <w:rPr>
                <w:rFonts w:ascii="times new romar" w:eastAsia="仿宋" w:hAnsi="times new romar" w:cs="Arial" w:hint="eastAsia"/>
              </w:rPr>
              <w:t>144</w:t>
            </w:r>
          </w:p>
        </w:tc>
      </w:tr>
    </w:tbl>
    <w:p w14:paraId="1C233A2C" w14:textId="77777777" w:rsidR="00EC7798" w:rsidRPr="006C5E98" w:rsidRDefault="0039301E">
      <w:pPr>
        <w:pStyle w:val="Default"/>
        <w:spacing w:beforeLines="50" w:before="120" w:afterLines="50" w:after="120" w:line="240" w:lineRule="auto"/>
        <w:ind w:firstLine="600"/>
        <w:rPr>
          <w:rFonts w:ascii="times new romar" w:eastAsia="仿宋" w:hAnsi="times new romar" w:cs="Arial" w:hint="eastAsia"/>
        </w:rPr>
      </w:pPr>
      <w:r w:rsidRPr="006C5E98">
        <w:rPr>
          <w:rFonts w:ascii="times new romar" w:eastAsia="仿宋" w:hAnsi="times new romar" w:cs="Arial" w:hint="eastAsia"/>
        </w:rPr>
        <w:t>具体排放信息见附表</w:t>
      </w:r>
      <w:r w:rsidRPr="006C5E98">
        <w:rPr>
          <w:rFonts w:ascii="times new romar" w:eastAsia="仿宋" w:hAnsi="times new romar" w:cs="Arial" w:hint="eastAsia"/>
        </w:rPr>
        <w:t>1</w:t>
      </w:r>
      <w:r w:rsidRPr="006C5E98">
        <w:rPr>
          <w:rFonts w:ascii="times new romar" w:eastAsia="仿宋" w:hAnsi="times new romar" w:cs="Arial" w:hint="eastAsia"/>
        </w:rPr>
        <w:t>。</w:t>
      </w:r>
    </w:p>
    <w:p w14:paraId="0E7B60E9" w14:textId="77777777" w:rsidR="00EC7798" w:rsidRPr="006C5E98" w:rsidRDefault="0039301E">
      <w:pPr>
        <w:pStyle w:val="af5"/>
        <w:spacing w:beforeLines="50" w:before="120" w:afterLines="50" w:after="120" w:line="240" w:lineRule="auto"/>
        <w:ind w:firstLineChars="0" w:firstLine="0"/>
        <w:outlineLvl w:val="0"/>
        <w:rPr>
          <w:rFonts w:ascii="times new romar" w:eastAsia="仿宋" w:hAnsi="times new romar" w:hint="eastAsia"/>
          <w:b/>
          <w:color w:val="000000"/>
          <w:sz w:val="24"/>
          <w:szCs w:val="24"/>
        </w:rPr>
      </w:pPr>
      <w:r w:rsidRPr="006C5E98">
        <w:rPr>
          <w:rFonts w:ascii="times new romar" w:eastAsia="仿宋" w:hAnsi="times new romar" w:hint="eastAsia"/>
          <w:b/>
          <w:color w:val="000000"/>
          <w:sz w:val="24"/>
          <w:szCs w:val="24"/>
        </w:rPr>
        <w:t>三</w:t>
      </w:r>
      <w:r w:rsidRPr="006C5E98">
        <w:rPr>
          <w:rFonts w:ascii="times new romar" w:eastAsia="仿宋" w:hAnsi="times new romar"/>
          <w:b/>
          <w:color w:val="000000"/>
          <w:sz w:val="24"/>
          <w:szCs w:val="24"/>
        </w:rPr>
        <w:t>、活动水平及其来源说明</w:t>
      </w:r>
    </w:p>
    <w:p w14:paraId="2E418397" w14:textId="77777777" w:rsidR="00EC7798" w:rsidRPr="006C5E98" w:rsidRDefault="0039301E">
      <w:pPr>
        <w:pStyle w:val="Default"/>
        <w:spacing w:beforeLines="50" w:before="120" w:afterLines="50" w:after="120" w:line="240" w:lineRule="auto"/>
        <w:ind w:firstLine="600"/>
        <w:rPr>
          <w:rFonts w:ascii="times new romar" w:eastAsia="仿宋" w:hAnsi="times new romar" w:cs="Arial" w:hint="eastAsia"/>
        </w:rPr>
      </w:pPr>
      <w:r w:rsidRPr="006C5E98">
        <w:rPr>
          <w:rFonts w:ascii="times new romar" w:eastAsia="仿宋" w:hAnsi="times new romar" w:hint="eastAsia"/>
        </w:rPr>
        <w:t>本报告主体温室气体排放涉及的活动水平数据类别见下表</w:t>
      </w:r>
      <w:r w:rsidRPr="006C5E98">
        <w:rPr>
          <w:rFonts w:ascii="times new romar" w:eastAsia="仿宋" w:hAnsi="times new romar"/>
        </w:rPr>
        <w:t>3-1</w:t>
      </w:r>
      <w:r w:rsidRPr="006C5E98">
        <w:rPr>
          <w:rFonts w:ascii="times new romar" w:eastAsia="仿宋" w:hAnsi="times new romar" w:cs="Arial" w:hint="eastAsia"/>
        </w:rPr>
        <w:t>。</w:t>
      </w:r>
      <w:r w:rsidRPr="006C5E98">
        <w:rPr>
          <w:rStyle w:val="af3"/>
          <w:rFonts w:ascii="times new romar" w:eastAsia="仿宋" w:hAnsi="times new romar" w:cs="Arial"/>
        </w:rPr>
        <w:footnoteReference w:id="1"/>
      </w:r>
    </w:p>
    <w:p w14:paraId="2262137F" w14:textId="77777777" w:rsidR="00EC7798" w:rsidRPr="006C5E98" w:rsidRDefault="0039301E">
      <w:pPr>
        <w:pStyle w:val="af5"/>
        <w:spacing w:beforeLines="50" w:before="120" w:afterLines="50" w:after="120" w:line="240" w:lineRule="auto"/>
        <w:ind w:firstLine="480"/>
        <w:jc w:val="center"/>
        <w:rPr>
          <w:rFonts w:ascii="times new romar" w:eastAsia="仿宋" w:hAnsi="times new romar" w:cs="Arial" w:hint="eastAsia"/>
          <w:b/>
          <w:color w:val="000000"/>
          <w:sz w:val="24"/>
          <w:szCs w:val="24"/>
        </w:rPr>
      </w:pPr>
      <w:r w:rsidRPr="006C5E98">
        <w:rPr>
          <w:rFonts w:ascii="times new romar" w:eastAsia="仿宋" w:hAnsi="times new romar" w:cs="Arial" w:hint="eastAsia"/>
          <w:b/>
          <w:sz w:val="24"/>
          <w:szCs w:val="24"/>
        </w:rPr>
        <w:t>表</w:t>
      </w:r>
      <w:r w:rsidRPr="006C5E98">
        <w:rPr>
          <w:rFonts w:ascii="times new romar" w:eastAsia="仿宋" w:hAnsi="times new romar" w:cs="Arial" w:hint="eastAsia"/>
          <w:b/>
          <w:sz w:val="24"/>
          <w:szCs w:val="24"/>
        </w:rPr>
        <w:t>3-</w:t>
      </w:r>
      <w:r w:rsidRPr="006C5E98">
        <w:rPr>
          <w:rFonts w:ascii="times new romar" w:eastAsia="仿宋" w:hAnsi="times new romar" w:cs="Arial"/>
          <w:b/>
          <w:sz w:val="24"/>
          <w:szCs w:val="24"/>
        </w:rPr>
        <w:t>1</w:t>
      </w:r>
      <w:r w:rsidRPr="006C5E98">
        <w:rPr>
          <w:rFonts w:ascii="times new romar" w:eastAsia="仿宋" w:hAnsi="times new romar" w:cs="Arial" w:hint="eastAsia"/>
          <w:b/>
          <w:sz w:val="24"/>
          <w:szCs w:val="24"/>
        </w:rPr>
        <w:t xml:space="preserve"> </w:t>
      </w:r>
      <w:r w:rsidRPr="006C5E98">
        <w:rPr>
          <w:rFonts w:ascii="times new romar" w:eastAsia="仿宋" w:hAnsi="times new romar" w:cs="Arial" w:hint="eastAsia"/>
          <w:b/>
          <w:sz w:val="24"/>
          <w:szCs w:val="24"/>
        </w:rPr>
        <w:t>活动水平数据类别表</w:t>
      </w:r>
    </w:p>
    <w:tbl>
      <w:tblPr>
        <w:tblW w:w="5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1350"/>
      </w:tblGrid>
      <w:tr w:rsidR="00EC7798" w:rsidRPr="006C5E98" w14:paraId="5CC828F1" w14:textId="77777777">
        <w:trPr>
          <w:jc w:val="center"/>
        </w:trPr>
        <w:tc>
          <w:tcPr>
            <w:tcW w:w="4450" w:type="dxa"/>
            <w:shd w:val="clear" w:color="auto" w:fill="auto"/>
            <w:vAlign w:val="center"/>
          </w:tcPr>
          <w:p w14:paraId="2792A83C" w14:textId="77777777" w:rsidR="00EC7798" w:rsidRPr="006C5E98" w:rsidRDefault="00EC7798">
            <w:pPr>
              <w:pStyle w:val="Default"/>
              <w:spacing w:line="400" w:lineRule="exact"/>
              <w:ind w:firstLine="600"/>
              <w:rPr>
                <w:rFonts w:ascii="times new romar" w:eastAsia="仿宋" w:hAnsi="times new romar" w:hint="eastAsi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4CC902" w14:textId="77777777" w:rsidR="00EC7798" w:rsidRPr="006C5E98" w:rsidRDefault="00FA716C" w:rsidP="007F07C7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hint="eastAsia"/>
              </w:rPr>
              <w:t>201</w:t>
            </w:r>
            <w:r w:rsidR="007F07C7">
              <w:rPr>
                <w:rFonts w:ascii="times new romar" w:eastAsia="仿宋" w:hAnsi="times new romar" w:hint="eastAsia"/>
              </w:rPr>
              <w:t>9</w:t>
            </w:r>
            <w:r w:rsidR="0039301E" w:rsidRPr="006C5E98">
              <w:rPr>
                <w:rFonts w:ascii="times new romar" w:eastAsia="仿宋" w:hAnsi="times new romar" w:hint="eastAsia"/>
              </w:rPr>
              <w:t>年</w:t>
            </w:r>
          </w:p>
        </w:tc>
      </w:tr>
      <w:tr w:rsidR="00EC7798" w:rsidRPr="006C5E98" w14:paraId="49336656" w14:textId="77777777">
        <w:trPr>
          <w:jc w:val="center"/>
        </w:trPr>
        <w:tc>
          <w:tcPr>
            <w:tcW w:w="4450" w:type="dxa"/>
            <w:shd w:val="clear" w:color="auto" w:fill="auto"/>
            <w:vAlign w:val="center"/>
          </w:tcPr>
          <w:p w14:paraId="05D78FE1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hint="eastAsia"/>
              </w:rPr>
              <w:t>化石燃料燃烧活动水平数据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B7548D" w14:textId="77777777" w:rsidR="00EC7798" w:rsidRPr="006C5E98" w:rsidRDefault="002C02D2">
            <w:pPr>
              <w:spacing w:line="400" w:lineRule="exact"/>
              <w:jc w:val="center"/>
              <w:rPr>
                <w:rFonts w:ascii="times new romar" w:eastAsia="仿宋" w:hAnsi="times new romar" w:cs="Arial" w:hint="eastAsia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cs="Arial" w:hint="eastAsia"/>
              </w:rPr>
              <w:t>√</w:t>
            </w:r>
          </w:p>
        </w:tc>
      </w:tr>
      <w:tr w:rsidR="00EC7798" w:rsidRPr="006C5E98" w14:paraId="3943D400" w14:textId="77777777">
        <w:trPr>
          <w:jc w:val="center"/>
        </w:trPr>
        <w:tc>
          <w:tcPr>
            <w:tcW w:w="4450" w:type="dxa"/>
            <w:shd w:val="clear" w:color="auto" w:fill="auto"/>
            <w:vAlign w:val="center"/>
          </w:tcPr>
          <w:p w14:paraId="53E9C529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hint="eastAsia"/>
              </w:rPr>
              <w:t>工业生产过程活动水平数据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3DA084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cs="Arial" w:hint="eastAsia"/>
              </w:rPr>
              <w:t>√</w:t>
            </w:r>
          </w:p>
        </w:tc>
      </w:tr>
      <w:tr w:rsidR="00EC7798" w:rsidRPr="006C5E98" w14:paraId="43A7BDD6" w14:textId="77777777">
        <w:trPr>
          <w:jc w:val="center"/>
        </w:trPr>
        <w:tc>
          <w:tcPr>
            <w:tcW w:w="4450" w:type="dxa"/>
            <w:shd w:val="clear" w:color="auto" w:fill="auto"/>
            <w:vAlign w:val="center"/>
          </w:tcPr>
          <w:p w14:paraId="7A28DAFD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hint="eastAsia"/>
              </w:rPr>
              <w:t>净购入电力、热力活动水平数据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6617B2" w14:textId="77777777" w:rsidR="00EC7798" w:rsidRPr="006C5E98" w:rsidRDefault="004C50BD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cs="Arial" w:hint="eastAsia"/>
              </w:rPr>
              <w:t>/</w:t>
            </w:r>
          </w:p>
        </w:tc>
      </w:tr>
      <w:tr w:rsidR="00EC7798" w:rsidRPr="006C5E98" w14:paraId="180F4A9B" w14:textId="77777777">
        <w:trPr>
          <w:jc w:val="center"/>
        </w:trPr>
        <w:tc>
          <w:tcPr>
            <w:tcW w:w="4450" w:type="dxa"/>
            <w:shd w:val="clear" w:color="auto" w:fill="auto"/>
            <w:vAlign w:val="center"/>
          </w:tcPr>
          <w:p w14:paraId="152AA119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/>
              </w:rPr>
              <w:t>CO</w:t>
            </w:r>
            <w:r w:rsidRPr="006C5E98">
              <w:rPr>
                <w:rFonts w:ascii="times new romar" w:eastAsia="仿宋" w:hAnsi="times new romar"/>
                <w:vertAlign w:val="subscript"/>
              </w:rPr>
              <w:t>2</w:t>
            </w:r>
            <w:r w:rsidRPr="006C5E98">
              <w:rPr>
                <w:rFonts w:ascii="times new romar" w:eastAsia="仿宋" w:hAnsi="times new romar" w:hint="eastAsia"/>
              </w:rPr>
              <w:t>回收利用量的活动水平数据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2F435" w14:textId="77777777" w:rsidR="00EC7798" w:rsidRPr="006C5E98" w:rsidRDefault="0039301E">
            <w:pPr>
              <w:pStyle w:val="Default"/>
              <w:spacing w:line="400" w:lineRule="exact"/>
              <w:jc w:val="center"/>
              <w:rPr>
                <w:rFonts w:ascii="times new romar" w:eastAsia="仿宋" w:hAnsi="times new romar" w:hint="eastAsia"/>
              </w:rPr>
            </w:pPr>
            <w:r w:rsidRPr="006C5E98">
              <w:rPr>
                <w:rFonts w:ascii="times new romar" w:eastAsia="仿宋" w:hAnsi="times new romar" w:cs="Arial" w:hint="eastAsia"/>
              </w:rPr>
              <w:t>/</w:t>
            </w:r>
          </w:p>
        </w:tc>
      </w:tr>
    </w:tbl>
    <w:p w14:paraId="1DADDC60" w14:textId="77777777" w:rsidR="00EC7798" w:rsidRPr="006C5E98" w:rsidRDefault="0039301E">
      <w:pPr>
        <w:pStyle w:val="Default"/>
        <w:spacing w:beforeLines="50" w:before="120" w:afterLines="50" w:after="120" w:line="240" w:lineRule="auto"/>
        <w:ind w:firstLine="600"/>
        <w:rPr>
          <w:rFonts w:ascii="times new romar" w:eastAsia="仿宋" w:hAnsi="times new romar" w:hint="eastAsia"/>
        </w:rPr>
      </w:pPr>
      <w:r w:rsidRPr="006C5E98">
        <w:rPr>
          <w:rFonts w:ascii="times new romar" w:eastAsia="仿宋" w:hAnsi="times new romar" w:hint="eastAsia"/>
        </w:rPr>
        <w:t>本报告主体涉及到的所有活动水平数据种类及来源详见下表</w:t>
      </w:r>
      <w:r w:rsidRPr="006C5E98">
        <w:rPr>
          <w:rFonts w:ascii="times new romar" w:eastAsia="仿宋" w:hAnsi="times new romar" w:hint="eastAsia"/>
        </w:rPr>
        <w:t>3-</w:t>
      </w:r>
      <w:r w:rsidRPr="006C5E98">
        <w:rPr>
          <w:rFonts w:ascii="times new romar" w:eastAsia="仿宋" w:hAnsi="times new romar"/>
        </w:rPr>
        <w:t>2</w:t>
      </w:r>
      <w:r w:rsidRPr="006C5E98">
        <w:rPr>
          <w:rFonts w:ascii="times new romar" w:eastAsia="仿宋" w:hAnsi="times new romar" w:hint="eastAsia"/>
        </w:rPr>
        <w:t>。</w:t>
      </w:r>
    </w:p>
    <w:p w14:paraId="31EC0DF7" w14:textId="77777777" w:rsidR="00EC7798" w:rsidRPr="006C5E98" w:rsidRDefault="0039301E">
      <w:pPr>
        <w:pStyle w:val="Default"/>
        <w:spacing w:beforeLines="50" w:before="120" w:afterLines="50" w:after="120" w:line="240" w:lineRule="auto"/>
        <w:ind w:firstLine="600"/>
        <w:jc w:val="center"/>
        <w:rPr>
          <w:rFonts w:ascii="times new romar" w:eastAsia="仿宋" w:hAnsi="times new romar" w:hint="eastAsia"/>
          <w:b/>
        </w:rPr>
      </w:pPr>
      <w:r w:rsidRPr="006C5E98">
        <w:rPr>
          <w:rFonts w:ascii="times new romar" w:eastAsia="仿宋" w:hAnsi="times new romar" w:hint="eastAsia"/>
          <w:b/>
        </w:rPr>
        <w:t>表</w:t>
      </w:r>
      <w:r w:rsidRPr="006C5E98">
        <w:rPr>
          <w:rFonts w:ascii="times new romar" w:eastAsia="仿宋" w:hAnsi="times new romar"/>
          <w:b/>
        </w:rPr>
        <w:t>3-2</w:t>
      </w:r>
      <w:r w:rsidRPr="006C5E98">
        <w:rPr>
          <w:rFonts w:ascii="times new romar" w:eastAsia="仿宋" w:hAnsi="times new romar" w:hint="eastAsia"/>
          <w:b/>
        </w:rPr>
        <w:t xml:space="preserve"> </w:t>
      </w:r>
      <w:r w:rsidRPr="006C5E98">
        <w:rPr>
          <w:rFonts w:ascii="times new romar" w:eastAsia="仿宋" w:hAnsi="times new romar" w:hint="eastAsia"/>
          <w:b/>
        </w:rPr>
        <w:t>活动水平及其来源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097"/>
        <w:gridCol w:w="2650"/>
        <w:gridCol w:w="2459"/>
      </w:tblGrid>
      <w:tr w:rsidR="00EC7798" w:rsidRPr="006C5E98" w14:paraId="2FAABCD3" w14:textId="77777777">
        <w:trPr>
          <w:trHeight w:val="577"/>
          <w:jc w:val="center"/>
        </w:trPr>
        <w:tc>
          <w:tcPr>
            <w:tcW w:w="1272" w:type="dxa"/>
            <w:vMerge w:val="restart"/>
            <w:shd w:val="clear" w:color="000000" w:fill="auto"/>
            <w:vAlign w:val="center"/>
          </w:tcPr>
          <w:p w14:paraId="47E09452" w14:textId="77777777" w:rsidR="00EC7798" w:rsidRPr="006C5E98" w:rsidRDefault="0039301E">
            <w:pPr>
              <w:spacing w:line="400" w:lineRule="exact"/>
              <w:jc w:val="center"/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  <w:t>燃料燃烧</w:t>
            </w:r>
          </w:p>
        </w:tc>
        <w:tc>
          <w:tcPr>
            <w:tcW w:w="2097" w:type="dxa"/>
            <w:shd w:val="clear" w:color="000000" w:fill="auto"/>
            <w:vAlign w:val="center"/>
          </w:tcPr>
          <w:p w14:paraId="0DA6F498" w14:textId="77777777" w:rsidR="00EC7798" w:rsidRPr="006C5E98" w:rsidRDefault="0039301E">
            <w:pPr>
              <w:spacing w:line="400" w:lineRule="exact"/>
              <w:jc w:val="center"/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  <w:t>燃料品种</w:t>
            </w:r>
          </w:p>
        </w:tc>
        <w:tc>
          <w:tcPr>
            <w:tcW w:w="2650" w:type="dxa"/>
            <w:shd w:val="clear" w:color="000000" w:fill="auto"/>
            <w:vAlign w:val="center"/>
          </w:tcPr>
          <w:p w14:paraId="590226C9" w14:textId="77777777" w:rsidR="00EC7798" w:rsidRPr="006C5E98" w:rsidRDefault="0039301E">
            <w:pPr>
              <w:spacing w:line="400" w:lineRule="exact"/>
              <w:jc w:val="center"/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  <w:t>消耗量来源说明</w:t>
            </w:r>
          </w:p>
        </w:tc>
        <w:tc>
          <w:tcPr>
            <w:tcW w:w="2459" w:type="dxa"/>
            <w:shd w:val="clear" w:color="000000" w:fill="auto"/>
            <w:vAlign w:val="center"/>
          </w:tcPr>
          <w:p w14:paraId="4296D65E" w14:textId="77777777" w:rsidR="00EC7798" w:rsidRPr="006C5E98" w:rsidRDefault="0039301E">
            <w:pPr>
              <w:spacing w:line="400" w:lineRule="exact"/>
              <w:jc w:val="center"/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hint="eastAsia"/>
                <w:b/>
                <w:color w:val="000000"/>
                <w:sz w:val="24"/>
                <w:szCs w:val="24"/>
              </w:rPr>
              <w:t>低位发热量来源说明</w:t>
            </w:r>
          </w:p>
        </w:tc>
      </w:tr>
      <w:tr w:rsidR="00FA5EC6" w:rsidRPr="006C5E98" w14:paraId="543293C7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441ABAFA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083D7DE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kern w:val="0"/>
                <w:sz w:val="24"/>
                <w:szCs w:val="24"/>
              </w:rPr>
              <w:t>无烟煤</w:t>
            </w:r>
          </w:p>
        </w:tc>
        <w:tc>
          <w:tcPr>
            <w:tcW w:w="2650" w:type="dxa"/>
            <w:vAlign w:val="center"/>
          </w:tcPr>
          <w:p w14:paraId="6CFD51B0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4D33B84F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3026A879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335C1468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E87AED3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kern w:val="0"/>
                <w:sz w:val="24"/>
                <w:szCs w:val="24"/>
              </w:rPr>
              <w:t>烟煤</w:t>
            </w:r>
          </w:p>
        </w:tc>
        <w:tc>
          <w:tcPr>
            <w:tcW w:w="2650" w:type="dxa"/>
            <w:vAlign w:val="center"/>
          </w:tcPr>
          <w:p w14:paraId="664AB4B5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5B037EDC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0327F0AC" w14:textId="77777777" w:rsidTr="005C717C">
        <w:trPr>
          <w:trHeight w:val="247"/>
          <w:jc w:val="center"/>
        </w:trPr>
        <w:tc>
          <w:tcPr>
            <w:tcW w:w="1272" w:type="dxa"/>
            <w:vMerge/>
            <w:vAlign w:val="center"/>
          </w:tcPr>
          <w:p w14:paraId="5619E8AC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AFFE999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kern w:val="0"/>
                <w:sz w:val="24"/>
                <w:szCs w:val="24"/>
              </w:rPr>
              <w:t>褐煤</w:t>
            </w:r>
          </w:p>
        </w:tc>
        <w:tc>
          <w:tcPr>
            <w:tcW w:w="2650" w:type="dxa"/>
            <w:vAlign w:val="center"/>
          </w:tcPr>
          <w:p w14:paraId="06B167A1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5EE1452E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2379279F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2E48ACBC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5176F42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洗精煤</w:t>
            </w:r>
          </w:p>
        </w:tc>
        <w:tc>
          <w:tcPr>
            <w:tcW w:w="2650" w:type="dxa"/>
            <w:vAlign w:val="center"/>
          </w:tcPr>
          <w:p w14:paraId="5F1401FA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1D9CCD35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196CB8AB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79F1CF88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CB38D44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其他洗煤</w:t>
            </w:r>
          </w:p>
        </w:tc>
        <w:tc>
          <w:tcPr>
            <w:tcW w:w="2650" w:type="dxa"/>
            <w:vAlign w:val="center"/>
          </w:tcPr>
          <w:p w14:paraId="1F3F4318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58FDBDF1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2460F92A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7AF54418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E4253F7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焦炭</w:t>
            </w:r>
          </w:p>
        </w:tc>
        <w:tc>
          <w:tcPr>
            <w:tcW w:w="2650" w:type="dxa"/>
            <w:vAlign w:val="center"/>
          </w:tcPr>
          <w:p w14:paraId="419BFF53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189EEFC4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05DC52C5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37437442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1CFE411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焦油</w:t>
            </w:r>
          </w:p>
        </w:tc>
        <w:tc>
          <w:tcPr>
            <w:tcW w:w="2650" w:type="dxa"/>
            <w:vAlign w:val="center"/>
          </w:tcPr>
          <w:p w14:paraId="0F6D1CB9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67F38FB0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53DC0ECD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705FFE65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DAF56B0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煤制品</w:t>
            </w:r>
          </w:p>
        </w:tc>
        <w:tc>
          <w:tcPr>
            <w:tcW w:w="2650" w:type="dxa"/>
            <w:vAlign w:val="center"/>
          </w:tcPr>
          <w:p w14:paraId="3A9D6A4A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4403763E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3C4BD392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3C30A5FD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15CBABF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2650" w:type="dxa"/>
            <w:vAlign w:val="center"/>
          </w:tcPr>
          <w:p w14:paraId="4D74F113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1A514EE1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65A24100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44006CF8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F613345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2650" w:type="dxa"/>
            <w:vAlign w:val="center"/>
          </w:tcPr>
          <w:p w14:paraId="2EF8BB5A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17384B02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FA5EC6" w:rsidRPr="006C5E98" w14:paraId="0DE8EDE7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1CA47C76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D477E13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汽油</w:t>
            </w:r>
          </w:p>
        </w:tc>
        <w:tc>
          <w:tcPr>
            <w:tcW w:w="2650" w:type="dxa"/>
            <w:vAlign w:val="center"/>
          </w:tcPr>
          <w:p w14:paraId="6ABC9C7B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60CC0501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  <w:tr w:rsidR="00EC7798" w:rsidRPr="006C5E98" w14:paraId="6DDDEB4F" w14:textId="77777777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3BFB7808" w14:textId="77777777" w:rsidR="00EC7798" w:rsidRPr="006C5E98" w:rsidRDefault="00EC7798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9389ED4" w14:textId="77777777" w:rsidR="00EC7798" w:rsidRPr="006C5E98" w:rsidRDefault="0039301E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柴油</w:t>
            </w:r>
          </w:p>
        </w:tc>
        <w:tc>
          <w:tcPr>
            <w:tcW w:w="2650" w:type="dxa"/>
          </w:tcPr>
          <w:p w14:paraId="4C31EF46" w14:textId="77777777" w:rsidR="00EC7798" w:rsidRPr="006C5E98" w:rsidRDefault="002C02D2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  <w:t>财务</w:t>
            </w: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数据</w:t>
            </w:r>
          </w:p>
        </w:tc>
        <w:tc>
          <w:tcPr>
            <w:tcW w:w="2459" w:type="dxa"/>
          </w:tcPr>
          <w:p w14:paraId="32B53C7A" w14:textId="77777777" w:rsidR="00EC7798" w:rsidRPr="006C5E98" w:rsidRDefault="00EC7798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</w:tr>
      <w:tr w:rsidR="00FA5EC6" w:rsidRPr="006C5E98" w14:paraId="06AE0869" w14:textId="77777777" w:rsidTr="005C717C">
        <w:trPr>
          <w:trHeight w:val="270"/>
          <w:jc w:val="center"/>
        </w:trPr>
        <w:tc>
          <w:tcPr>
            <w:tcW w:w="1272" w:type="dxa"/>
            <w:vMerge/>
            <w:vAlign w:val="center"/>
          </w:tcPr>
          <w:p w14:paraId="7599317A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110C1839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kern w:val="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kern w:val="0"/>
                <w:sz w:val="24"/>
                <w:szCs w:val="24"/>
              </w:rPr>
              <w:t>喷气煤油</w:t>
            </w:r>
          </w:p>
        </w:tc>
        <w:tc>
          <w:tcPr>
            <w:tcW w:w="2650" w:type="dxa"/>
            <w:vAlign w:val="center"/>
          </w:tcPr>
          <w:p w14:paraId="180A02C6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9" w:type="dxa"/>
            <w:vAlign w:val="center"/>
          </w:tcPr>
          <w:p w14:paraId="53192505" w14:textId="77777777" w:rsidR="00FA5EC6" w:rsidRPr="006C5E98" w:rsidRDefault="00FA5EC6" w:rsidP="00FA5EC6">
            <w:pPr>
              <w:spacing w:line="400" w:lineRule="exact"/>
              <w:jc w:val="center"/>
              <w:rPr>
                <w:rFonts w:ascii="times new romar" w:eastAsia="仿宋" w:hAnsi="times new romar" w:hint="eastAsia"/>
                <w:color w:val="000000"/>
                <w:sz w:val="24"/>
                <w:szCs w:val="24"/>
              </w:rPr>
            </w:pPr>
            <w:r w:rsidRPr="006C5E98">
              <w:rPr>
                <w:rFonts w:ascii="times new romar" w:eastAsia="仿宋" w:hAnsi="times new romar"/>
                <w:color w:val="000000"/>
                <w:sz w:val="24"/>
                <w:szCs w:val="24"/>
              </w:rPr>
              <w:t>/</w:t>
            </w:r>
          </w:p>
        </w:tc>
      </w:tr>
    </w:tbl>
    <w:p w14:paraId="719E532F" w14:textId="77777777" w:rsidR="009A2849" w:rsidRPr="006C5E98" w:rsidRDefault="009A2849" w:rsidP="00244B5B">
      <w:pPr>
        <w:pStyle w:val="Default"/>
        <w:spacing w:line="240" w:lineRule="auto"/>
        <w:ind w:firstLine="600"/>
        <w:jc w:val="both"/>
        <w:rPr>
          <w:rFonts w:ascii="times new romar" w:eastAsia="仿宋" w:hAnsi="times new romar" w:hint="eastAsia"/>
          <w:b/>
          <w:bCs/>
        </w:rPr>
      </w:pPr>
      <w:bookmarkStart w:id="0" w:name="_GoBack"/>
      <w:bookmarkEnd w:id="0"/>
    </w:p>
    <w:sectPr w:rsidR="009A2849" w:rsidRPr="006C5E98" w:rsidSect="00244B5B">
      <w:footerReference w:type="default" r:id="rId9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FA6C5" w14:textId="77777777" w:rsidR="008C0C2E" w:rsidRDefault="008C0C2E">
      <w:pPr>
        <w:spacing w:line="240" w:lineRule="auto"/>
      </w:pPr>
      <w:r>
        <w:separator/>
      </w:r>
    </w:p>
  </w:endnote>
  <w:endnote w:type="continuationSeparator" w:id="0">
    <w:p w14:paraId="7B5BD8D2" w14:textId="77777777" w:rsidR="008C0C2E" w:rsidRDefault="008C0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times new rom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A140" w14:textId="77777777" w:rsidR="005C717C" w:rsidRDefault="005C717C">
    <w:pPr>
      <w:pStyle w:val="ab"/>
      <w:jc w:val="center"/>
    </w:pPr>
  </w:p>
  <w:p w14:paraId="57060C5C" w14:textId="77777777" w:rsidR="005C717C" w:rsidRDefault="005C717C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B2223" w14:textId="77777777" w:rsidR="008C0C2E" w:rsidRDefault="008C0C2E">
      <w:pPr>
        <w:spacing w:line="240" w:lineRule="auto"/>
      </w:pPr>
      <w:r>
        <w:separator/>
      </w:r>
    </w:p>
  </w:footnote>
  <w:footnote w:type="continuationSeparator" w:id="0">
    <w:p w14:paraId="18889A14" w14:textId="77777777" w:rsidR="008C0C2E" w:rsidRDefault="008C0C2E">
      <w:pPr>
        <w:spacing w:line="240" w:lineRule="auto"/>
      </w:pPr>
      <w:r>
        <w:continuationSeparator/>
      </w:r>
    </w:p>
  </w:footnote>
  <w:footnote w:id="1">
    <w:p w14:paraId="1EF6D5DC" w14:textId="77777777" w:rsidR="005C717C" w:rsidRDefault="005C717C">
      <w:pPr>
        <w:pStyle w:val="af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涉及</w:t>
      </w:r>
      <w:r>
        <w:t>相关活动水平数据</w:t>
      </w:r>
      <w:r>
        <w:rPr>
          <w:rFonts w:hint="eastAsia"/>
        </w:rPr>
        <w:t>进行</w:t>
      </w:r>
      <w:r>
        <w:t>标注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424"/>
    <w:multiLevelType w:val="multilevel"/>
    <w:tmpl w:val="0A6D242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00301A"/>
    <w:multiLevelType w:val="multilevel"/>
    <w:tmpl w:val="FF1EE5E0"/>
    <w:lvl w:ilvl="0">
      <w:start w:val="1"/>
      <w:numFmt w:val="decimal"/>
      <w:lvlText w:val="4.%1"/>
      <w:lvlJc w:val="left"/>
      <w:pPr>
        <w:ind w:left="525" w:hanging="420"/>
      </w:pPr>
      <w:rPr>
        <w:rFonts w:ascii="Times New Roman" w:hAnsi="Times New Roman" w:cs="Times New Roman" w:hint="default"/>
        <w:b w:val="0"/>
        <w:color w:val="auto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45AF12A2"/>
    <w:multiLevelType w:val="multilevel"/>
    <w:tmpl w:val="45AF12A2"/>
    <w:lvl w:ilvl="0">
      <w:start w:val="1"/>
      <w:numFmt w:val="decimal"/>
      <w:lvlText w:val="4.1.%1"/>
      <w:lvlJc w:val="left"/>
      <w:pPr>
        <w:ind w:left="52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53C32E72"/>
    <w:multiLevelType w:val="hybridMultilevel"/>
    <w:tmpl w:val="5E7EA00E"/>
    <w:lvl w:ilvl="0" w:tplc="1172B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E76EA7"/>
    <w:multiLevelType w:val="multilevel"/>
    <w:tmpl w:val="54E76EA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0D3DC8"/>
    <w:multiLevelType w:val="multilevel"/>
    <w:tmpl w:val="580D3DC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332DE"/>
    <w:rsid w:val="000003B1"/>
    <w:rsid w:val="0000042D"/>
    <w:rsid w:val="00003155"/>
    <w:rsid w:val="00003C54"/>
    <w:rsid w:val="000126FA"/>
    <w:rsid w:val="000146C7"/>
    <w:rsid w:val="000200E0"/>
    <w:rsid w:val="000204B5"/>
    <w:rsid w:val="00040A9B"/>
    <w:rsid w:val="00041365"/>
    <w:rsid w:val="000434DF"/>
    <w:rsid w:val="0004530A"/>
    <w:rsid w:val="00047155"/>
    <w:rsid w:val="0005212C"/>
    <w:rsid w:val="000570AC"/>
    <w:rsid w:val="0006045D"/>
    <w:rsid w:val="000644CE"/>
    <w:rsid w:val="0006552A"/>
    <w:rsid w:val="00066A75"/>
    <w:rsid w:val="00067BCB"/>
    <w:rsid w:val="00075221"/>
    <w:rsid w:val="000856B8"/>
    <w:rsid w:val="000A1EF3"/>
    <w:rsid w:val="000C759B"/>
    <w:rsid w:val="000D1EAB"/>
    <w:rsid w:val="000D28F4"/>
    <w:rsid w:val="000D4F4A"/>
    <w:rsid w:val="000D772B"/>
    <w:rsid w:val="000E072F"/>
    <w:rsid w:val="000E0B01"/>
    <w:rsid w:val="000E31D6"/>
    <w:rsid w:val="000F0D6D"/>
    <w:rsid w:val="000F3909"/>
    <w:rsid w:val="00110CB5"/>
    <w:rsid w:val="001130B0"/>
    <w:rsid w:val="001174B4"/>
    <w:rsid w:val="00121FEC"/>
    <w:rsid w:val="00130653"/>
    <w:rsid w:val="00132107"/>
    <w:rsid w:val="001325AB"/>
    <w:rsid w:val="00133494"/>
    <w:rsid w:val="00137C60"/>
    <w:rsid w:val="001413A8"/>
    <w:rsid w:val="001549B0"/>
    <w:rsid w:val="001577AC"/>
    <w:rsid w:val="00157D77"/>
    <w:rsid w:val="00173802"/>
    <w:rsid w:val="001744C4"/>
    <w:rsid w:val="00175807"/>
    <w:rsid w:val="001816CC"/>
    <w:rsid w:val="00187E52"/>
    <w:rsid w:val="001936AB"/>
    <w:rsid w:val="001A629D"/>
    <w:rsid w:val="001C087B"/>
    <w:rsid w:val="001C1458"/>
    <w:rsid w:val="001C4A20"/>
    <w:rsid w:val="001C5E27"/>
    <w:rsid w:val="001D363F"/>
    <w:rsid w:val="001E15D7"/>
    <w:rsid w:val="001E6A7F"/>
    <w:rsid w:val="00202A9B"/>
    <w:rsid w:val="00205630"/>
    <w:rsid w:val="00220D10"/>
    <w:rsid w:val="00222076"/>
    <w:rsid w:val="002222AC"/>
    <w:rsid w:val="00226D88"/>
    <w:rsid w:val="00233AEF"/>
    <w:rsid w:val="00244B5B"/>
    <w:rsid w:val="00252C67"/>
    <w:rsid w:val="002558D6"/>
    <w:rsid w:val="00272DB4"/>
    <w:rsid w:val="002737A3"/>
    <w:rsid w:val="00280191"/>
    <w:rsid w:val="00285651"/>
    <w:rsid w:val="00295A25"/>
    <w:rsid w:val="00296347"/>
    <w:rsid w:val="002A28D6"/>
    <w:rsid w:val="002B0D30"/>
    <w:rsid w:val="002C02D2"/>
    <w:rsid w:val="002C0759"/>
    <w:rsid w:val="002D155B"/>
    <w:rsid w:val="002E6944"/>
    <w:rsid w:val="002F07E4"/>
    <w:rsid w:val="002F4BCF"/>
    <w:rsid w:val="00306735"/>
    <w:rsid w:val="0030676D"/>
    <w:rsid w:val="00325BBF"/>
    <w:rsid w:val="003369F5"/>
    <w:rsid w:val="00337C92"/>
    <w:rsid w:val="00341C69"/>
    <w:rsid w:val="00342A95"/>
    <w:rsid w:val="00352CAC"/>
    <w:rsid w:val="00354EE3"/>
    <w:rsid w:val="003558EE"/>
    <w:rsid w:val="00360DA5"/>
    <w:rsid w:val="00363134"/>
    <w:rsid w:val="00370838"/>
    <w:rsid w:val="003717FC"/>
    <w:rsid w:val="00374862"/>
    <w:rsid w:val="0037783C"/>
    <w:rsid w:val="00381CF1"/>
    <w:rsid w:val="00383106"/>
    <w:rsid w:val="003848E5"/>
    <w:rsid w:val="00385881"/>
    <w:rsid w:val="0039301E"/>
    <w:rsid w:val="003931BE"/>
    <w:rsid w:val="00397C06"/>
    <w:rsid w:val="003A3B8A"/>
    <w:rsid w:val="003A5153"/>
    <w:rsid w:val="003A6FCB"/>
    <w:rsid w:val="003A7409"/>
    <w:rsid w:val="003C3324"/>
    <w:rsid w:val="003C775F"/>
    <w:rsid w:val="003D130D"/>
    <w:rsid w:val="003E3C01"/>
    <w:rsid w:val="003E4121"/>
    <w:rsid w:val="003F22D4"/>
    <w:rsid w:val="0041059E"/>
    <w:rsid w:val="00412588"/>
    <w:rsid w:val="0042148B"/>
    <w:rsid w:val="004328B0"/>
    <w:rsid w:val="00440C6C"/>
    <w:rsid w:val="00450B77"/>
    <w:rsid w:val="00463C1F"/>
    <w:rsid w:val="004658B8"/>
    <w:rsid w:val="004707C2"/>
    <w:rsid w:val="00472368"/>
    <w:rsid w:val="00472566"/>
    <w:rsid w:val="00497F1A"/>
    <w:rsid w:val="004A29A1"/>
    <w:rsid w:val="004A382F"/>
    <w:rsid w:val="004A4DFE"/>
    <w:rsid w:val="004B449D"/>
    <w:rsid w:val="004B5622"/>
    <w:rsid w:val="004B5B1D"/>
    <w:rsid w:val="004C07D6"/>
    <w:rsid w:val="004C50BD"/>
    <w:rsid w:val="004C54B5"/>
    <w:rsid w:val="004C72A8"/>
    <w:rsid w:val="004C7486"/>
    <w:rsid w:val="004D0199"/>
    <w:rsid w:val="004D14CA"/>
    <w:rsid w:val="004D33B2"/>
    <w:rsid w:val="004D6691"/>
    <w:rsid w:val="004E2DC6"/>
    <w:rsid w:val="004F256F"/>
    <w:rsid w:val="00503BDE"/>
    <w:rsid w:val="00506F85"/>
    <w:rsid w:val="00510824"/>
    <w:rsid w:val="00513630"/>
    <w:rsid w:val="00516CE1"/>
    <w:rsid w:val="00516E3B"/>
    <w:rsid w:val="005203F1"/>
    <w:rsid w:val="00520795"/>
    <w:rsid w:val="00525AD9"/>
    <w:rsid w:val="005261DD"/>
    <w:rsid w:val="005641FD"/>
    <w:rsid w:val="00566BBE"/>
    <w:rsid w:val="00576002"/>
    <w:rsid w:val="00576AAE"/>
    <w:rsid w:val="00581893"/>
    <w:rsid w:val="00586AA4"/>
    <w:rsid w:val="00590370"/>
    <w:rsid w:val="00592819"/>
    <w:rsid w:val="005946BD"/>
    <w:rsid w:val="005A51DC"/>
    <w:rsid w:val="005A52C2"/>
    <w:rsid w:val="005A6768"/>
    <w:rsid w:val="005B103A"/>
    <w:rsid w:val="005B314A"/>
    <w:rsid w:val="005B3343"/>
    <w:rsid w:val="005C0000"/>
    <w:rsid w:val="005C466B"/>
    <w:rsid w:val="005C717C"/>
    <w:rsid w:val="005E6464"/>
    <w:rsid w:val="005F17EF"/>
    <w:rsid w:val="005F3D3E"/>
    <w:rsid w:val="00627FD1"/>
    <w:rsid w:val="006326FB"/>
    <w:rsid w:val="006342CB"/>
    <w:rsid w:val="00642F42"/>
    <w:rsid w:val="00643270"/>
    <w:rsid w:val="00647161"/>
    <w:rsid w:val="00655B27"/>
    <w:rsid w:val="00662129"/>
    <w:rsid w:val="006843B9"/>
    <w:rsid w:val="00686E84"/>
    <w:rsid w:val="00691114"/>
    <w:rsid w:val="00691F59"/>
    <w:rsid w:val="006969E1"/>
    <w:rsid w:val="006A1E07"/>
    <w:rsid w:val="006A28F8"/>
    <w:rsid w:val="006A566E"/>
    <w:rsid w:val="006B25F8"/>
    <w:rsid w:val="006C2774"/>
    <w:rsid w:val="006C4064"/>
    <w:rsid w:val="006C5143"/>
    <w:rsid w:val="006C5E98"/>
    <w:rsid w:val="006D1CED"/>
    <w:rsid w:val="006D6C10"/>
    <w:rsid w:val="006E5E67"/>
    <w:rsid w:val="006F5F35"/>
    <w:rsid w:val="006F5F72"/>
    <w:rsid w:val="0070032B"/>
    <w:rsid w:val="00711D23"/>
    <w:rsid w:val="00712B48"/>
    <w:rsid w:val="00733860"/>
    <w:rsid w:val="00733E1C"/>
    <w:rsid w:val="00736EDB"/>
    <w:rsid w:val="00742EF7"/>
    <w:rsid w:val="007455B3"/>
    <w:rsid w:val="007458D7"/>
    <w:rsid w:val="00756CAC"/>
    <w:rsid w:val="00762C3F"/>
    <w:rsid w:val="007700B2"/>
    <w:rsid w:val="0077180A"/>
    <w:rsid w:val="00772CCE"/>
    <w:rsid w:val="00773C90"/>
    <w:rsid w:val="00780CCA"/>
    <w:rsid w:val="00782F64"/>
    <w:rsid w:val="0078497B"/>
    <w:rsid w:val="007855E0"/>
    <w:rsid w:val="00797185"/>
    <w:rsid w:val="007A2593"/>
    <w:rsid w:val="007B6D5B"/>
    <w:rsid w:val="007C3EA5"/>
    <w:rsid w:val="007D06C7"/>
    <w:rsid w:val="007D0D4D"/>
    <w:rsid w:val="007D65B4"/>
    <w:rsid w:val="007E3C26"/>
    <w:rsid w:val="007F07C7"/>
    <w:rsid w:val="007F1EB1"/>
    <w:rsid w:val="007F3FEE"/>
    <w:rsid w:val="007F6EF3"/>
    <w:rsid w:val="00801696"/>
    <w:rsid w:val="00813254"/>
    <w:rsid w:val="00820291"/>
    <w:rsid w:val="00836D81"/>
    <w:rsid w:val="00847826"/>
    <w:rsid w:val="00850BAD"/>
    <w:rsid w:val="00853872"/>
    <w:rsid w:val="00861895"/>
    <w:rsid w:val="00862812"/>
    <w:rsid w:val="0086553C"/>
    <w:rsid w:val="00873858"/>
    <w:rsid w:val="00875FB1"/>
    <w:rsid w:val="008814DA"/>
    <w:rsid w:val="00883A92"/>
    <w:rsid w:val="00891744"/>
    <w:rsid w:val="0089781A"/>
    <w:rsid w:val="00897E1A"/>
    <w:rsid w:val="008B5A56"/>
    <w:rsid w:val="008C0C2E"/>
    <w:rsid w:val="008D2041"/>
    <w:rsid w:val="008E5E74"/>
    <w:rsid w:val="008E696A"/>
    <w:rsid w:val="008E7A20"/>
    <w:rsid w:val="008F3707"/>
    <w:rsid w:val="00902627"/>
    <w:rsid w:val="00904D8A"/>
    <w:rsid w:val="00926A07"/>
    <w:rsid w:val="00930E32"/>
    <w:rsid w:val="00932372"/>
    <w:rsid w:val="00943ABB"/>
    <w:rsid w:val="00954698"/>
    <w:rsid w:val="00960C01"/>
    <w:rsid w:val="00962457"/>
    <w:rsid w:val="00964D89"/>
    <w:rsid w:val="0097592A"/>
    <w:rsid w:val="00977CCC"/>
    <w:rsid w:val="009829BA"/>
    <w:rsid w:val="009A0950"/>
    <w:rsid w:val="009A2849"/>
    <w:rsid w:val="009A3A1B"/>
    <w:rsid w:val="009B2592"/>
    <w:rsid w:val="009B35AB"/>
    <w:rsid w:val="009B66A0"/>
    <w:rsid w:val="009C2141"/>
    <w:rsid w:val="009C511B"/>
    <w:rsid w:val="009D4573"/>
    <w:rsid w:val="009D7233"/>
    <w:rsid w:val="009E005C"/>
    <w:rsid w:val="009E031B"/>
    <w:rsid w:val="009E0BA7"/>
    <w:rsid w:val="009E5535"/>
    <w:rsid w:val="009F25FD"/>
    <w:rsid w:val="009F4DC9"/>
    <w:rsid w:val="009F55AF"/>
    <w:rsid w:val="00A15D07"/>
    <w:rsid w:val="00A177D9"/>
    <w:rsid w:val="00A207A1"/>
    <w:rsid w:val="00A22D5A"/>
    <w:rsid w:val="00A265E0"/>
    <w:rsid w:val="00A27326"/>
    <w:rsid w:val="00A33F6A"/>
    <w:rsid w:val="00A3702E"/>
    <w:rsid w:val="00A406E4"/>
    <w:rsid w:val="00A41BBD"/>
    <w:rsid w:val="00A53D3D"/>
    <w:rsid w:val="00A7173A"/>
    <w:rsid w:val="00A7215A"/>
    <w:rsid w:val="00A72799"/>
    <w:rsid w:val="00A76535"/>
    <w:rsid w:val="00A86639"/>
    <w:rsid w:val="00A97E7E"/>
    <w:rsid w:val="00AA1D3F"/>
    <w:rsid w:val="00AB7418"/>
    <w:rsid w:val="00AB741C"/>
    <w:rsid w:val="00AC0D91"/>
    <w:rsid w:val="00AE6B47"/>
    <w:rsid w:val="00AF2391"/>
    <w:rsid w:val="00AF7723"/>
    <w:rsid w:val="00B00325"/>
    <w:rsid w:val="00B0367C"/>
    <w:rsid w:val="00B14E16"/>
    <w:rsid w:val="00B30C7E"/>
    <w:rsid w:val="00B34F33"/>
    <w:rsid w:val="00B56043"/>
    <w:rsid w:val="00B5747A"/>
    <w:rsid w:val="00B81198"/>
    <w:rsid w:val="00B861C2"/>
    <w:rsid w:val="00B87F29"/>
    <w:rsid w:val="00B90DF1"/>
    <w:rsid w:val="00BA0A3B"/>
    <w:rsid w:val="00BA1079"/>
    <w:rsid w:val="00BA19ED"/>
    <w:rsid w:val="00BA48A9"/>
    <w:rsid w:val="00BA5284"/>
    <w:rsid w:val="00BB05B8"/>
    <w:rsid w:val="00BB3DAA"/>
    <w:rsid w:val="00BC52AA"/>
    <w:rsid w:val="00BD7EDB"/>
    <w:rsid w:val="00BE080E"/>
    <w:rsid w:val="00BE0FD8"/>
    <w:rsid w:val="00BF6549"/>
    <w:rsid w:val="00C27509"/>
    <w:rsid w:val="00C276AC"/>
    <w:rsid w:val="00C30B30"/>
    <w:rsid w:val="00C32225"/>
    <w:rsid w:val="00C36EE8"/>
    <w:rsid w:val="00C46A51"/>
    <w:rsid w:val="00C54EEB"/>
    <w:rsid w:val="00C6159C"/>
    <w:rsid w:val="00C7130D"/>
    <w:rsid w:val="00C73598"/>
    <w:rsid w:val="00C812F7"/>
    <w:rsid w:val="00C8331D"/>
    <w:rsid w:val="00C8343C"/>
    <w:rsid w:val="00C837FD"/>
    <w:rsid w:val="00C90D79"/>
    <w:rsid w:val="00C93DBE"/>
    <w:rsid w:val="00CA4366"/>
    <w:rsid w:val="00CA7EB1"/>
    <w:rsid w:val="00CB34BE"/>
    <w:rsid w:val="00CB7AAE"/>
    <w:rsid w:val="00CC1F78"/>
    <w:rsid w:val="00CD2E5A"/>
    <w:rsid w:val="00CD68B1"/>
    <w:rsid w:val="00CE35D7"/>
    <w:rsid w:val="00CE782A"/>
    <w:rsid w:val="00CF32F9"/>
    <w:rsid w:val="00CF41C1"/>
    <w:rsid w:val="00D03A22"/>
    <w:rsid w:val="00D05FA8"/>
    <w:rsid w:val="00D10C43"/>
    <w:rsid w:val="00D11DD7"/>
    <w:rsid w:val="00D3709F"/>
    <w:rsid w:val="00D41604"/>
    <w:rsid w:val="00D43801"/>
    <w:rsid w:val="00D54BA8"/>
    <w:rsid w:val="00D61638"/>
    <w:rsid w:val="00D64DBC"/>
    <w:rsid w:val="00D749E1"/>
    <w:rsid w:val="00D77203"/>
    <w:rsid w:val="00D8184C"/>
    <w:rsid w:val="00D83745"/>
    <w:rsid w:val="00D84C20"/>
    <w:rsid w:val="00D86025"/>
    <w:rsid w:val="00D86FF2"/>
    <w:rsid w:val="00D920B6"/>
    <w:rsid w:val="00D92C0A"/>
    <w:rsid w:val="00DA1FD4"/>
    <w:rsid w:val="00DB34A0"/>
    <w:rsid w:val="00DB6DD7"/>
    <w:rsid w:val="00DC1F7D"/>
    <w:rsid w:val="00DD36E3"/>
    <w:rsid w:val="00DD6539"/>
    <w:rsid w:val="00DD6B78"/>
    <w:rsid w:val="00DE3490"/>
    <w:rsid w:val="00DE4F9E"/>
    <w:rsid w:val="00DE6EF7"/>
    <w:rsid w:val="00DE77B9"/>
    <w:rsid w:val="00E076C4"/>
    <w:rsid w:val="00E10895"/>
    <w:rsid w:val="00E15C9A"/>
    <w:rsid w:val="00E2360F"/>
    <w:rsid w:val="00E263D9"/>
    <w:rsid w:val="00E320BF"/>
    <w:rsid w:val="00E33293"/>
    <w:rsid w:val="00E33585"/>
    <w:rsid w:val="00E37239"/>
    <w:rsid w:val="00E40798"/>
    <w:rsid w:val="00E44303"/>
    <w:rsid w:val="00E45CE0"/>
    <w:rsid w:val="00E502C5"/>
    <w:rsid w:val="00E55BD7"/>
    <w:rsid w:val="00E65006"/>
    <w:rsid w:val="00E66243"/>
    <w:rsid w:val="00E707A5"/>
    <w:rsid w:val="00E76DF7"/>
    <w:rsid w:val="00E81CFA"/>
    <w:rsid w:val="00E84978"/>
    <w:rsid w:val="00E84BCA"/>
    <w:rsid w:val="00E92206"/>
    <w:rsid w:val="00E92BD4"/>
    <w:rsid w:val="00EA2D71"/>
    <w:rsid w:val="00EB249D"/>
    <w:rsid w:val="00EB264D"/>
    <w:rsid w:val="00EC32B1"/>
    <w:rsid w:val="00EC6768"/>
    <w:rsid w:val="00EC7798"/>
    <w:rsid w:val="00ED1565"/>
    <w:rsid w:val="00ED1D44"/>
    <w:rsid w:val="00ED4197"/>
    <w:rsid w:val="00ED79D2"/>
    <w:rsid w:val="00EE7800"/>
    <w:rsid w:val="00EF7D0E"/>
    <w:rsid w:val="00F0112A"/>
    <w:rsid w:val="00F06213"/>
    <w:rsid w:val="00F149EA"/>
    <w:rsid w:val="00F27306"/>
    <w:rsid w:val="00F2756F"/>
    <w:rsid w:val="00F35110"/>
    <w:rsid w:val="00F450B2"/>
    <w:rsid w:val="00F45BC2"/>
    <w:rsid w:val="00F51F92"/>
    <w:rsid w:val="00F55094"/>
    <w:rsid w:val="00F601AF"/>
    <w:rsid w:val="00F63D20"/>
    <w:rsid w:val="00F6605F"/>
    <w:rsid w:val="00F70A35"/>
    <w:rsid w:val="00F74689"/>
    <w:rsid w:val="00F85A49"/>
    <w:rsid w:val="00F865AD"/>
    <w:rsid w:val="00F94AA4"/>
    <w:rsid w:val="00FA37E1"/>
    <w:rsid w:val="00FA44C6"/>
    <w:rsid w:val="00FA5EC6"/>
    <w:rsid w:val="00FA6B7F"/>
    <w:rsid w:val="00FA716C"/>
    <w:rsid w:val="00FA7596"/>
    <w:rsid w:val="00FB0977"/>
    <w:rsid w:val="00FC227E"/>
    <w:rsid w:val="00FC740C"/>
    <w:rsid w:val="00FE4208"/>
    <w:rsid w:val="00FF462D"/>
    <w:rsid w:val="00FF6A1B"/>
    <w:rsid w:val="02346AA7"/>
    <w:rsid w:val="03547C3E"/>
    <w:rsid w:val="0B1021ED"/>
    <w:rsid w:val="0C1C3D0B"/>
    <w:rsid w:val="10E538C7"/>
    <w:rsid w:val="18A20777"/>
    <w:rsid w:val="19DE0F70"/>
    <w:rsid w:val="1D7332DE"/>
    <w:rsid w:val="1F2533B8"/>
    <w:rsid w:val="1FF2692E"/>
    <w:rsid w:val="238967F5"/>
    <w:rsid w:val="23DC0494"/>
    <w:rsid w:val="25957B99"/>
    <w:rsid w:val="2B627EA0"/>
    <w:rsid w:val="2EB4223E"/>
    <w:rsid w:val="32286438"/>
    <w:rsid w:val="355B2ADC"/>
    <w:rsid w:val="36636A36"/>
    <w:rsid w:val="45585EC9"/>
    <w:rsid w:val="4716445C"/>
    <w:rsid w:val="47265D81"/>
    <w:rsid w:val="477F2487"/>
    <w:rsid w:val="49623D2D"/>
    <w:rsid w:val="4C223238"/>
    <w:rsid w:val="50EE393F"/>
    <w:rsid w:val="54D923E2"/>
    <w:rsid w:val="5D2732C0"/>
    <w:rsid w:val="5F8D209E"/>
    <w:rsid w:val="62192172"/>
    <w:rsid w:val="65BB5D8D"/>
    <w:rsid w:val="6F081ED4"/>
    <w:rsid w:val="6F504C0D"/>
    <w:rsid w:val="7BBE43F1"/>
    <w:rsid w:val="7D4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A5340"/>
  <w15:docId w15:val="{6B6911E1-3F62-4D3B-B7AF-474BD50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line="360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Document Map"/>
    <w:basedOn w:val="a"/>
    <w:link w:val="a8"/>
    <w:uiPriority w:val="99"/>
    <w:unhideWhenUsed/>
    <w:qFormat/>
    <w:rPr>
      <w:rFonts w:ascii="宋体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header"/>
    <w:basedOn w:val="a"/>
    <w:link w:val="ae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styleId="af3">
    <w:name w:val="footnote reference"/>
    <w:uiPriority w:val="99"/>
    <w:unhideWhenUsed/>
    <w:qFormat/>
    <w:rPr>
      <w:vertAlign w:val="superscript"/>
    </w:rPr>
  </w:style>
  <w:style w:type="table" w:styleId="af4">
    <w:name w:val="Table Grid"/>
    <w:basedOn w:val="a1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character" w:customStyle="1" w:styleId="a6">
    <w:name w:val="批注文字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批注框文本字符"/>
    <w:basedOn w:val="a0"/>
    <w:link w:val="a9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Char">
    <w:name w:val="段 Char Char"/>
    <w:link w:val="af5"/>
    <w:qFormat/>
    <w:rPr>
      <w:rFonts w:ascii="宋体" w:hAnsi="Calibri"/>
      <w:kern w:val="2"/>
      <w:sz w:val="21"/>
      <w:szCs w:val="22"/>
      <w:lang w:bidi="ar-SA"/>
    </w:rPr>
  </w:style>
  <w:style w:type="character" w:customStyle="1" w:styleId="ac">
    <w:name w:val="页脚字符"/>
    <w:basedOn w:val="a0"/>
    <w:link w:val="ab"/>
    <w:qFormat/>
    <w:rPr>
      <w:kern w:val="2"/>
      <w:sz w:val="18"/>
      <w:szCs w:val="22"/>
    </w:rPr>
  </w:style>
  <w:style w:type="character" w:customStyle="1" w:styleId="a8">
    <w:name w:val="文档结构图字符"/>
    <w:basedOn w:val="a0"/>
    <w:link w:val="a7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f0">
    <w:name w:val="脚注文本字符"/>
    <w:basedOn w:val="a0"/>
    <w:link w:val="af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qFormat/>
    <w:locked/>
    <w:rPr>
      <w:rFonts w:cs="Times New Roman"/>
      <w:sz w:val="18"/>
      <w:szCs w:val="18"/>
    </w:rPr>
  </w:style>
  <w:style w:type="character" w:customStyle="1" w:styleId="ae">
    <w:name w:val="页眉字符"/>
    <w:basedOn w:val="a0"/>
    <w:link w:val="ad"/>
    <w:uiPriority w:val="99"/>
    <w:qFormat/>
    <w:rPr>
      <w:kern w:val="2"/>
      <w:sz w:val="18"/>
      <w:szCs w:val="22"/>
    </w:rPr>
  </w:style>
  <w:style w:type="paragraph" w:customStyle="1" w:styleId="11">
    <w:name w:val="列出段落11"/>
    <w:basedOn w:val="a"/>
    <w:uiPriority w:val="34"/>
    <w:qFormat/>
    <w:rsid w:val="009A2849"/>
    <w:pPr>
      <w:widowControl w:val="0"/>
      <w:adjustRightInd w:val="0"/>
      <w:spacing w:line="480" w:lineRule="exact"/>
      <w:ind w:firstLineChars="200" w:firstLine="420"/>
      <w:jc w:val="both"/>
      <w:textAlignment w:val="baseline"/>
    </w:pPr>
    <w:rPr>
      <w:rFonts w:ascii="Calibri" w:eastAsia="仿宋" w:hAnsi="Calibri"/>
      <w:kern w:val="0"/>
      <w:sz w:val="28"/>
    </w:rPr>
  </w:style>
  <w:style w:type="paragraph" w:customStyle="1" w:styleId="1">
    <w:name w:val="列出段落1"/>
    <w:basedOn w:val="a"/>
    <w:qFormat/>
    <w:rsid w:val="009A2849"/>
    <w:pPr>
      <w:widowControl w:val="0"/>
      <w:spacing w:line="240" w:lineRule="auto"/>
      <w:ind w:firstLineChars="200" w:firstLine="420"/>
      <w:jc w:val="both"/>
    </w:pPr>
    <w:rPr>
      <w:rFonts w:eastAsia="仿宋"/>
      <w:sz w:val="28"/>
      <w:szCs w:val="24"/>
    </w:rPr>
  </w:style>
  <w:style w:type="paragraph" w:styleId="af6">
    <w:name w:val="List Paragraph"/>
    <w:basedOn w:val="a"/>
    <w:uiPriority w:val="99"/>
    <w:rsid w:val="006B25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449B1-9CB0-EF43-AB79-5FFBF41A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176</Words>
  <Characters>1006</Characters>
  <Application>Microsoft Macintosh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中国××企业温室气体排放报告</dc:title>
  <dc:creator>Administrator</dc:creator>
  <cp:lastModifiedBy>DY</cp:lastModifiedBy>
  <cp:revision>8</cp:revision>
  <cp:lastPrinted>2017-05-16T09:22:00Z</cp:lastPrinted>
  <dcterms:created xsi:type="dcterms:W3CDTF">2019-03-26T06:53:00Z</dcterms:created>
  <dcterms:modified xsi:type="dcterms:W3CDTF">2020-05-05T07:27:00Z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